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66">
        <w:rPr>
          <w:rFonts w:ascii="Times New Roman" w:hAnsi="Times New Roman" w:cs="Times New Roman"/>
          <w:b/>
          <w:sz w:val="26"/>
          <w:szCs w:val="26"/>
        </w:rPr>
        <w:t>MEDIDA PROVISÓRIA Nº 1.119, DE 2022</w:t>
      </w:r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66">
        <w:rPr>
          <w:rFonts w:ascii="Times New Roman" w:hAnsi="Times New Roman" w:cs="Times New Roman"/>
          <w:b/>
          <w:sz w:val="26"/>
          <w:szCs w:val="26"/>
        </w:rPr>
        <w:t>REQUERIMENTO DE DESTAQUE</w:t>
      </w:r>
    </w:p>
    <w:p w:rsidR="002704D5" w:rsidRPr="00252166" w:rsidRDefault="002704D5" w:rsidP="002704D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D3F2C" w:rsidRPr="00252166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252166">
        <w:rPr>
          <w:rFonts w:ascii="Times New Roman" w:hAnsi="Times New Roman" w:cs="Times New Roman"/>
          <w:sz w:val="26"/>
          <w:szCs w:val="26"/>
        </w:rPr>
        <w:t>Requeiro, nos termos do art. 50 do Regimento Comum do Congresso Nacional e do art. 312, par. único, do Regimento Interno do Senado Federal, destaque para votação em separado da Emenda nº 175</w:t>
      </w:r>
      <w:r w:rsidR="00721BDA">
        <w:rPr>
          <w:rFonts w:ascii="Times New Roman" w:hAnsi="Times New Roman" w:cs="Times New Roman"/>
          <w:sz w:val="26"/>
          <w:szCs w:val="26"/>
        </w:rPr>
        <w:t xml:space="preserve"> </w:t>
      </w:r>
      <w:r w:rsidR="009D45E0" w:rsidRPr="00252166">
        <w:rPr>
          <w:rFonts w:ascii="Times New Roman" w:hAnsi="Times New Roman" w:cs="Times New Roman"/>
          <w:sz w:val="26"/>
          <w:szCs w:val="26"/>
        </w:rPr>
        <w:t>à Medida Provisória nº 1.119, de 2022</w:t>
      </w:r>
      <w:r w:rsidRPr="00252166">
        <w:rPr>
          <w:rFonts w:ascii="Times New Roman" w:hAnsi="Times New Roman" w:cs="Times New Roman"/>
          <w:sz w:val="26"/>
          <w:szCs w:val="26"/>
        </w:rPr>
        <w:t>.</w:t>
      </w:r>
    </w:p>
    <w:p w:rsidR="002704D5" w:rsidRPr="00252166" w:rsidRDefault="002704D5" w:rsidP="002704D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66">
        <w:rPr>
          <w:rFonts w:ascii="Times New Roman" w:hAnsi="Times New Roman" w:cs="Times New Roman"/>
          <w:b/>
          <w:sz w:val="26"/>
          <w:szCs w:val="26"/>
        </w:rPr>
        <w:t>JUSTIFICAÇÃO</w:t>
      </w:r>
    </w:p>
    <w:p w:rsidR="002704D5" w:rsidRPr="00252166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2704D5" w:rsidRPr="00252166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252166">
        <w:rPr>
          <w:rFonts w:ascii="Times New Roman" w:hAnsi="Times New Roman" w:cs="Times New Roman"/>
          <w:sz w:val="26"/>
          <w:szCs w:val="26"/>
        </w:rPr>
        <w:t xml:space="preserve">A Emenda nº 175 pretende manter a natureza </w:t>
      </w:r>
      <w:r w:rsidR="00483591" w:rsidRPr="00252166">
        <w:rPr>
          <w:rFonts w:ascii="Times New Roman" w:hAnsi="Times New Roman" w:cs="Times New Roman"/>
          <w:sz w:val="26"/>
          <w:szCs w:val="26"/>
        </w:rPr>
        <w:t xml:space="preserve">de fundação </w:t>
      </w:r>
      <w:r w:rsidRPr="00252166">
        <w:rPr>
          <w:rFonts w:ascii="Times New Roman" w:hAnsi="Times New Roman" w:cs="Times New Roman"/>
          <w:sz w:val="26"/>
          <w:szCs w:val="26"/>
        </w:rPr>
        <w:t xml:space="preserve">pública da </w:t>
      </w:r>
      <w:proofErr w:type="spellStart"/>
      <w:r w:rsidRPr="00252166">
        <w:rPr>
          <w:rFonts w:ascii="Times New Roman" w:hAnsi="Times New Roman" w:cs="Times New Roman"/>
          <w:sz w:val="26"/>
          <w:szCs w:val="26"/>
        </w:rPr>
        <w:t>Funpresp</w:t>
      </w:r>
      <w:proofErr w:type="spellEnd"/>
      <w:r w:rsidRPr="00252166">
        <w:rPr>
          <w:rFonts w:ascii="Times New Roman" w:hAnsi="Times New Roman" w:cs="Times New Roman"/>
          <w:sz w:val="26"/>
          <w:szCs w:val="26"/>
        </w:rPr>
        <w:t xml:space="preserve">, </w:t>
      </w:r>
      <w:r w:rsidR="00483591" w:rsidRPr="00252166">
        <w:rPr>
          <w:rFonts w:ascii="Times New Roman" w:hAnsi="Times New Roman" w:cs="Times New Roman"/>
          <w:sz w:val="26"/>
          <w:szCs w:val="26"/>
        </w:rPr>
        <w:t xml:space="preserve">integrante da Administração Indireta, </w:t>
      </w:r>
      <w:r w:rsidRPr="00252166">
        <w:rPr>
          <w:rFonts w:ascii="Times New Roman" w:hAnsi="Times New Roman" w:cs="Times New Roman"/>
          <w:sz w:val="26"/>
          <w:szCs w:val="26"/>
        </w:rPr>
        <w:t>dando maior segurança jurídica ao regime de previdência complementar. Isso é fundamental para manter a credibilidade do sistema e incentivar a migração dos servidores para o novo regime.</w:t>
      </w:r>
    </w:p>
    <w:p w:rsidR="002704D5" w:rsidRPr="00252166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166">
        <w:rPr>
          <w:rFonts w:ascii="Times New Roman" w:hAnsi="Times New Roman" w:cs="Times New Roman"/>
          <w:sz w:val="26"/>
          <w:szCs w:val="26"/>
        </w:rPr>
        <w:t>SENADOR ___________</w:t>
      </w:r>
    </w:p>
    <w:sectPr w:rsidR="002704D5" w:rsidRPr="00252166" w:rsidSect="002704D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D5"/>
    <w:rsid w:val="0021295C"/>
    <w:rsid w:val="00252166"/>
    <w:rsid w:val="002704D5"/>
    <w:rsid w:val="00483591"/>
    <w:rsid w:val="005E29B9"/>
    <w:rsid w:val="00721BDA"/>
    <w:rsid w:val="007C79E7"/>
    <w:rsid w:val="00927844"/>
    <w:rsid w:val="009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6F22"/>
  <w15:chartTrackingRefBased/>
  <w15:docId w15:val="{BC01AF90-929A-47EB-980A-A69E9F06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7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Oliveira</dc:creator>
  <cp:keywords/>
  <dc:description/>
  <cp:lastModifiedBy>Luciano Oliveira</cp:lastModifiedBy>
  <cp:revision>5</cp:revision>
  <dcterms:created xsi:type="dcterms:W3CDTF">2022-08-30T15:40:00Z</dcterms:created>
  <dcterms:modified xsi:type="dcterms:W3CDTF">2022-08-30T15:55:00Z</dcterms:modified>
</cp:coreProperties>
</file>