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MEDIDA PROVISÓRIA Nº 1.119, DE 2022</w:t>
      </w: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REQUERIMENTO DE DESTAQUE</w:t>
      </w:r>
    </w:p>
    <w:p w:rsidR="002704D5" w:rsidRPr="00252166" w:rsidRDefault="002704D5" w:rsidP="002704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D3F2C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Requeiro, nos termos do art. 50 do Regimento Comum do Congresso Nacional e do art. 312, par. único, do Regimento Interno do Senado Federal, destaque para votação em separado da Emenda</w:t>
      </w:r>
      <w:bookmarkStart w:id="0" w:name="_GoBack"/>
      <w:bookmarkEnd w:id="0"/>
      <w:r w:rsidRPr="00252166">
        <w:rPr>
          <w:rFonts w:ascii="Times New Roman" w:hAnsi="Times New Roman" w:cs="Times New Roman"/>
          <w:sz w:val="26"/>
          <w:szCs w:val="26"/>
        </w:rPr>
        <w:t xml:space="preserve"> nº 184</w:t>
      </w:r>
      <w:r w:rsidR="00483591" w:rsidRPr="00252166">
        <w:rPr>
          <w:rFonts w:ascii="Times New Roman" w:hAnsi="Times New Roman" w:cs="Times New Roman"/>
          <w:sz w:val="26"/>
          <w:szCs w:val="26"/>
        </w:rPr>
        <w:t xml:space="preserve"> </w:t>
      </w:r>
      <w:r w:rsidR="009D45E0" w:rsidRPr="00252166">
        <w:rPr>
          <w:rFonts w:ascii="Times New Roman" w:hAnsi="Times New Roman" w:cs="Times New Roman"/>
          <w:sz w:val="26"/>
          <w:szCs w:val="26"/>
        </w:rPr>
        <w:t>à Medida Provisória nº 1.119, de 2022</w:t>
      </w:r>
      <w:r w:rsidRPr="00252166">
        <w:rPr>
          <w:rFonts w:ascii="Times New Roman" w:hAnsi="Times New Roman" w:cs="Times New Roman"/>
          <w:sz w:val="26"/>
          <w:szCs w:val="26"/>
        </w:rPr>
        <w:t>.</w:t>
      </w:r>
    </w:p>
    <w:p w:rsidR="002704D5" w:rsidRPr="00252166" w:rsidRDefault="002704D5" w:rsidP="002704D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66">
        <w:rPr>
          <w:rFonts w:ascii="Times New Roman" w:hAnsi="Times New Roman" w:cs="Times New Roman"/>
          <w:b/>
          <w:sz w:val="26"/>
          <w:szCs w:val="26"/>
        </w:rPr>
        <w:t>JUSTIFICAÇÃO</w:t>
      </w: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A Emenda nº 184 dispõe que o cômputo do benefício especial abrangerá as contribuições ao regime próprio dos militares. Trata-se de medida de justiça aos que contribuíram no passado para esse regime e agora estão no serviço civil, evitando, ainda, o enriquecimento ilícito do Estado.</w:t>
      </w:r>
    </w:p>
    <w:p w:rsidR="002704D5" w:rsidRDefault="002704D5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586E49" w:rsidRPr="00252166" w:rsidRDefault="00586E49" w:rsidP="002704D5">
      <w:pPr>
        <w:spacing w:line="360" w:lineRule="auto"/>
        <w:ind w:firstLine="1134"/>
        <w:rPr>
          <w:rFonts w:ascii="Times New Roman" w:hAnsi="Times New Roman" w:cs="Times New Roman"/>
          <w:sz w:val="26"/>
          <w:szCs w:val="26"/>
        </w:rPr>
      </w:pPr>
    </w:p>
    <w:p w:rsidR="002704D5" w:rsidRPr="00252166" w:rsidRDefault="002704D5" w:rsidP="002704D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2166">
        <w:rPr>
          <w:rFonts w:ascii="Times New Roman" w:hAnsi="Times New Roman" w:cs="Times New Roman"/>
          <w:sz w:val="26"/>
          <w:szCs w:val="26"/>
        </w:rPr>
        <w:t>SENADOR ___________</w:t>
      </w:r>
    </w:p>
    <w:sectPr w:rsidR="002704D5" w:rsidRPr="00252166" w:rsidSect="002704D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D5"/>
    <w:rsid w:val="0021295C"/>
    <w:rsid w:val="00252166"/>
    <w:rsid w:val="002704D5"/>
    <w:rsid w:val="00483591"/>
    <w:rsid w:val="00586E49"/>
    <w:rsid w:val="005E29B9"/>
    <w:rsid w:val="007C79E7"/>
    <w:rsid w:val="00927844"/>
    <w:rsid w:val="009D45E0"/>
    <w:rsid w:val="00B4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AF90-929A-47EB-980A-A69E9F06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0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Oliveira</dc:creator>
  <cp:keywords/>
  <dc:description/>
  <cp:lastModifiedBy>Luciano Oliveira</cp:lastModifiedBy>
  <cp:revision>6</cp:revision>
  <dcterms:created xsi:type="dcterms:W3CDTF">2022-08-30T15:40:00Z</dcterms:created>
  <dcterms:modified xsi:type="dcterms:W3CDTF">2022-08-30T15:56:00Z</dcterms:modified>
</cp:coreProperties>
</file>